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05558" w:rsidR="0044311D" w:rsidP="00351064" w:rsidRDefault="00721072" w14:paraId="0F96AF12" wp14:textId="77777777">
      <w:pPr>
        <w:spacing w:after="0" w:line="240" w:lineRule="auto"/>
        <w:contextualSpacing/>
        <w:jc w:val="center"/>
        <w:rPr>
          <w:rFonts w:ascii="Verdana" w:hAnsi="Verdana" w:cs="Tahoma"/>
          <w:sz w:val="24"/>
        </w:rPr>
      </w:pPr>
      <w:r w:rsidRPr="00605558">
        <w:rPr>
          <w:rFonts w:ascii="Verdana" w:hAnsi="Verdana" w:cs="Tahoma"/>
          <w:sz w:val="24"/>
        </w:rPr>
        <w:t>Summer Literacy Infusion Student Activities</w:t>
      </w:r>
    </w:p>
    <w:p xmlns:wp14="http://schemas.microsoft.com/office/word/2010/wordml" w:rsidRPr="00605558" w:rsidR="00721072" w:rsidP="00351064" w:rsidRDefault="00721072" w14:paraId="672A6659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721072" w:rsidP="00351064" w:rsidRDefault="00721072" w14:paraId="61911905" wp14:textId="77777777">
      <w:pPr>
        <w:spacing w:after="0" w:line="240" w:lineRule="auto"/>
        <w:contextualSpacing/>
        <w:rPr>
          <w:rFonts w:ascii="Verdana" w:hAnsi="Verdana" w:cs="Tahoma"/>
          <w:b/>
        </w:rPr>
      </w:pPr>
      <w:r w:rsidRPr="00605558">
        <w:rPr>
          <w:rFonts w:ascii="Verdana" w:hAnsi="Verdana" w:cs="Tahoma"/>
          <w:b/>
        </w:rPr>
        <w:t xml:space="preserve">Interactive Read Aloud </w:t>
      </w:r>
    </w:p>
    <w:p xmlns:wp14="http://schemas.microsoft.com/office/word/2010/wordml" w:rsidRPr="00605558" w:rsidR="00721072" w:rsidP="00351064" w:rsidRDefault="00721072" w14:paraId="0A37501D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605558" w:rsidP="00351064" w:rsidRDefault="00721072" w14:paraId="4C0F74C7" wp14:textId="77777777">
      <w:pPr>
        <w:spacing w:after="0" w:line="240" w:lineRule="auto"/>
        <w:contextualSpacing/>
        <w:rPr>
          <w:rFonts w:ascii="Verdana" w:hAnsi="Verdana" w:cs="Tahoma"/>
        </w:rPr>
      </w:pPr>
      <w:r w:rsidRPr="00605558">
        <w:rPr>
          <w:rFonts w:ascii="Verdana" w:hAnsi="Verdana" w:cs="Tahoma"/>
        </w:rPr>
        <w:t>Staff reads aloud a picture book to the group of campers. Students are asked to answer questions, talk about new words, and make connections throughout the story reading.</w:t>
      </w:r>
      <w:r w:rsidR="00605558">
        <w:rPr>
          <w:rFonts w:ascii="Verdana" w:hAnsi="Verdana" w:cs="Tahoma"/>
        </w:rPr>
        <w:t xml:space="preserve"> </w:t>
      </w:r>
      <w:proofErr w:type="gramStart"/>
      <w:r w:rsidR="00605558">
        <w:rPr>
          <w:rFonts w:ascii="Verdana" w:hAnsi="Verdana" w:cs="Tahoma"/>
        </w:rPr>
        <w:t>Staff use</w:t>
      </w:r>
      <w:proofErr w:type="gramEnd"/>
      <w:r w:rsidR="00605558">
        <w:rPr>
          <w:rFonts w:ascii="Verdana" w:hAnsi="Verdana" w:cs="Tahoma"/>
        </w:rPr>
        <w:t xml:space="preserve"> the ABCs of Active Reading: </w:t>
      </w:r>
      <w:r w:rsidRPr="00605558" w:rsidR="00605558">
        <w:rPr>
          <w:rFonts w:ascii="Verdana" w:hAnsi="Verdana" w:cs="Tahoma"/>
          <w:b/>
        </w:rPr>
        <w:t>A</w:t>
      </w:r>
      <w:r w:rsidR="00605558">
        <w:rPr>
          <w:rFonts w:ascii="Verdana" w:hAnsi="Verdana" w:cs="Tahoma"/>
        </w:rPr>
        <w:t xml:space="preserve">sk Questions, </w:t>
      </w:r>
      <w:r w:rsidRPr="00605558" w:rsidR="00605558">
        <w:rPr>
          <w:rFonts w:ascii="Verdana" w:hAnsi="Verdana" w:cs="Tahoma"/>
          <w:b/>
        </w:rPr>
        <w:t>B</w:t>
      </w:r>
      <w:r w:rsidR="00605558">
        <w:rPr>
          <w:rFonts w:ascii="Verdana" w:hAnsi="Verdana" w:cs="Tahoma"/>
        </w:rPr>
        <w:t xml:space="preserve">uild Vocabulary, </w:t>
      </w:r>
      <w:r w:rsidRPr="00605558" w:rsidR="00605558">
        <w:rPr>
          <w:rFonts w:ascii="Verdana" w:hAnsi="Verdana" w:cs="Tahoma"/>
          <w:b/>
        </w:rPr>
        <w:t>C</w:t>
      </w:r>
      <w:r w:rsidR="00605558">
        <w:rPr>
          <w:rFonts w:ascii="Verdana" w:hAnsi="Verdana" w:cs="Tahoma"/>
        </w:rPr>
        <w:t xml:space="preserve">onnect to their World </w:t>
      </w:r>
    </w:p>
    <w:p xmlns:wp14="http://schemas.microsoft.com/office/word/2010/wordml" w:rsidRPr="00605558" w:rsidR="00721072" w:rsidP="00351064" w:rsidRDefault="00721072" w14:paraId="5DAB6C7B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721072" w:rsidP="00351064" w:rsidRDefault="00721072" w14:paraId="1D90012D" wp14:textId="77777777">
      <w:pPr>
        <w:spacing w:after="0" w:line="240" w:lineRule="auto"/>
        <w:contextualSpacing/>
        <w:rPr>
          <w:rFonts w:ascii="Verdana" w:hAnsi="Verdana" w:cs="Tahoma"/>
        </w:rPr>
      </w:pPr>
      <w:r w:rsidRPr="00605558">
        <w:rPr>
          <w:rFonts w:ascii="Verdana" w:hAnsi="Verdana" w:cs="Tahoma"/>
        </w:rPr>
        <w:t xml:space="preserve">The benefits of reading aloud include: </w:t>
      </w:r>
    </w:p>
    <w:p xmlns:wp14="http://schemas.microsoft.com/office/word/2010/wordml" w:rsidRPr="00605558" w:rsidR="00721072" w:rsidP="00351064" w:rsidRDefault="00721072" w14:paraId="71C6A0B0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building vocabulary</w:t>
      </w:r>
    </w:p>
    <w:p xmlns:wp14="http://schemas.microsoft.com/office/word/2010/wordml" w:rsidRPr="00605558" w:rsidR="00721072" w:rsidP="00351064" w:rsidRDefault="00721072" w14:paraId="08615907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developing understanding of story structures</w:t>
      </w:r>
    </w:p>
    <w:p xmlns:wp14="http://schemas.microsoft.com/office/word/2010/wordml" w:rsidRPr="00605558" w:rsidR="00721072" w:rsidP="00351064" w:rsidRDefault="00721072" w14:paraId="7BF99EF1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encouraging high levels of understanding</w:t>
      </w:r>
    </w:p>
    <w:p xmlns:wp14="http://schemas.microsoft.com/office/word/2010/wordml" w:rsidRPr="00605558" w:rsidR="00721072" w:rsidP="00351064" w:rsidRDefault="00721072" w14:paraId="0E8373A8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teaching the reading process in a meaningful context</w:t>
      </w:r>
    </w:p>
    <w:p xmlns:wp14="http://schemas.microsoft.com/office/word/2010/wordml" w:rsidRPr="00605558" w:rsidR="00721072" w:rsidP="00351064" w:rsidRDefault="00721072" w14:paraId="1CB716C8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modeling fluency</w:t>
      </w:r>
    </w:p>
    <w:p xmlns:wp14="http://schemas.microsoft.com/office/word/2010/wordml" w:rsidRPr="00605558" w:rsidR="00721072" w:rsidP="00351064" w:rsidRDefault="00721072" w14:paraId="06CE4170" wp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motivating students to read</w:t>
      </w:r>
    </w:p>
    <w:p xmlns:wp14="http://schemas.microsoft.com/office/word/2010/wordml" w:rsidRPr="00605558" w:rsidR="00721072" w:rsidP="00351064" w:rsidRDefault="00721072" w14:paraId="02EB378F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721072" w:rsidP="00351064" w:rsidRDefault="00721072" w14:paraId="0BB95631" wp14:textId="77777777">
      <w:pPr>
        <w:spacing w:after="0" w:line="240" w:lineRule="auto"/>
        <w:contextualSpacing/>
        <w:rPr>
          <w:rFonts w:ascii="Verdana" w:hAnsi="Verdana" w:cs="Tahoma"/>
          <w:b/>
        </w:rPr>
      </w:pPr>
      <w:r w:rsidRPr="00605558">
        <w:rPr>
          <w:rFonts w:ascii="Verdana" w:hAnsi="Verdana" w:cs="Tahoma"/>
          <w:b/>
        </w:rPr>
        <w:t xml:space="preserve">Independent/Choice Reading </w:t>
      </w:r>
    </w:p>
    <w:p xmlns:wp14="http://schemas.microsoft.com/office/word/2010/wordml" w:rsidRPr="00605558" w:rsidR="00721072" w:rsidP="00351064" w:rsidRDefault="00721072" w14:paraId="5A39BBE3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721072" w:rsidP="00351064" w:rsidRDefault="00721072" w14:paraId="664FA131" wp14:textId="77777777">
      <w:pPr>
        <w:spacing w:after="0" w:line="240" w:lineRule="auto"/>
        <w:contextualSpacing/>
        <w:rPr>
          <w:rFonts w:ascii="Verdana" w:hAnsi="Verdana" w:cs="Tahoma"/>
          <w:lang w:val="en"/>
        </w:rPr>
      </w:pPr>
      <w:r w:rsidRPr="00605558">
        <w:rPr>
          <w:rFonts w:ascii="Verdana" w:hAnsi="Verdana" w:cs="Tahoma"/>
        </w:rPr>
        <w:t xml:space="preserve">Children read different types of text (fiction and nonfiction) on their own, with minimal assistance from adults. </w:t>
      </w:r>
      <w:r w:rsidRPr="00605558">
        <w:rPr>
          <w:rFonts w:ascii="Verdana" w:hAnsi="Verdana" w:cs="Tahoma"/>
          <w:lang w:val="en"/>
        </w:rPr>
        <w:t xml:space="preserve"> Students are able to select the </w:t>
      </w:r>
      <w:r w:rsidRPr="00605558" w:rsidR="00156033">
        <w:rPr>
          <w:rFonts w:ascii="Verdana" w:hAnsi="Verdana" w:cs="Tahoma"/>
          <w:lang w:val="en"/>
        </w:rPr>
        <w:t>reading</w:t>
      </w:r>
      <w:r w:rsidRPr="00605558">
        <w:rPr>
          <w:rFonts w:ascii="Verdana" w:hAnsi="Verdana" w:cs="Tahoma"/>
          <w:lang w:val="en"/>
        </w:rPr>
        <w:t xml:space="preserve"> </w:t>
      </w:r>
      <w:r w:rsidRPr="00605558" w:rsidR="00156033">
        <w:rPr>
          <w:rFonts w:ascii="Verdana" w:hAnsi="Verdana" w:cs="Tahoma"/>
          <w:lang w:val="en"/>
        </w:rPr>
        <w:t>materials</w:t>
      </w:r>
      <w:r w:rsidRPr="00605558">
        <w:rPr>
          <w:rFonts w:ascii="Verdana" w:hAnsi="Verdana" w:cs="Tahoma"/>
          <w:lang w:val="en"/>
        </w:rPr>
        <w:t xml:space="preserve"> from a collection curated to be appropriate for their grade level group. </w:t>
      </w:r>
      <w:r w:rsidRPr="00605558" w:rsidR="00156033">
        <w:rPr>
          <w:rFonts w:ascii="Verdana" w:hAnsi="Verdana" w:cs="Tahoma"/>
          <w:lang w:val="en"/>
        </w:rPr>
        <w:t xml:space="preserve">Choice is important! Students spread out in leisurely positions and staff members move around to read with different students.  </w:t>
      </w:r>
    </w:p>
    <w:p xmlns:wp14="http://schemas.microsoft.com/office/word/2010/wordml" w:rsidRPr="00605558" w:rsidR="00721072" w:rsidP="00351064" w:rsidRDefault="00721072" w14:paraId="41C8F396" wp14:textId="77777777">
      <w:pPr>
        <w:spacing w:after="0" w:line="240" w:lineRule="auto"/>
        <w:contextualSpacing/>
        <w:rPr>
          <w:rFonts w:ascii="Verdana" w:hAnsi="Verdana" w:cs="Tahoma"/>
          <w:lang w:val="en"/>
        </w:rPr>
      </w:pPr>
    </w:p>
    <w:p xmlns:wp14="http://schemas.microsoft.com/office/word/2010/wordml" w:rsidRPr="00605558" w:rsidR="00721072" w:rsidP="00351064" w:rsidRDefault="00721072" w14:paraId="41CF5C02" wp14:textId="77777777">
      <w:pPr>
        <w:spacing w:after="0" w:line="240" w:lineRule="auto"/>
        <w:contextualSpacing/>
        <w:rPr>
          <w:rFonts w:ascii="Verdana" w:hAnsi="Verdana" w:cs="Tahoma"/>
          <w:lang w:val="en"/>
        </w:rPr>
      </w:pPr>
      <w:r w:rsidRPr="00605558">
        <w:rPr>
          <w:rFonts w:ascii="Verdana" w:hAnsi="Verdana" w:cs="Tahoma"/>
          <w:lang w:val="en"/>
        </w:rPr>
        <w:t xml:space="preserve">The benefits of independent reading include: </w:t>
      </w:r>
    </w:p>
    <w:p xmlns:wp14="http://schemas.microsoft.com/office/word/2010/wordml" w:rsidRPr="00605558" w:rsidR="00721072" w:rsidP="00351064" w:rsidRDefault="00156033" w14:paraId="11DCA2E9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building</w:t>
      </w:r>
      <w:r w:rsidRPr="00605558" w:rsidR="00721072">
        <w:rPr>
          <w:rFonts w:ascii="Verdana" w:hAnsi="Verdana" w:cs="Tahoma"/>
          <w:sz w:val="20"/>
        </w:rPr>
        <w:t xml:space="preserve"> motivation</w:t>
      </w:r>
      <w:r w:rsidRPr="00605558">
        <w:rPr>
          <w:rFonts w:ascii="Verdana" w:hAnsi="Verdana" w:cs="Tahoma"/>
          <w:sz w:val="20"/>
        </w:rPr>
        <w:t xml:space="preserve"> through choice</w:t>
      </w:r>
    </w:p>
    <w:p xmlns:wp14="http://schemas.microsoft.com/office/word/2010/wordml" w:rsidRPr="00605558" w:rsidR="00721072" w:rsidP="00351064" w:rsidRDefault="00721072" w14:paraId="560B928B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  <w:lang w:val="en"/>
        </w:rPr>
        <w:t>build</w:t>
      </w:r>
      <w:r w:rsidRPr="00605558" w:rsidR="00156033">
        <w:rPr>
          <w:rFonts w:ascii="Verdana" w:hAnsi="Verdana" w:cs="Tahoma"/>
          <w:sz w:val="20"/>
          <w:lang w:val="en"/>
        </w:rPr>
        <w:t>ing</w:t>
      </w:r>
      <w:r w:rsidRPr="00605558">
        <w:rPr>
          <w:rFonts w:ascii="Verdana" w:hAnsi="Verdana" w:cs="Tahoma"/>
          <w:sz w:val="20"/>
          <w:lang w:val="en"/>
        </w:rPr>
        <w:t xml:space="preserve"> a love of reading </w:t>
      </w:r>
    </w:p>
    <w:p xmlns:wp14="http://schemas.microsoft.com/office/word/2010/wordml" w:rsidRPr="00605558" w:rsidR="00721072" w:rsidP="00351064" w:rsidRDefault="00721072" w14:paraId="40C331FF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  <w:lang w:val="en"/>
        </w:rPr>
        <w:t>develop</w:t>
      </w:r>
      <w:r w:rsidRPr="00605558" w:rsidR="00156033">
        <w:rPr>
          <w:rFonts w:ascii="Verdana" w:hAnsi="Verdana" w:cs="Tahoma"/>
          <w:sz w:val="20"/>
          <w:lang w:val="en"/>
        </w:rPr>
        <w:t>ing</w:t>
      </w:r>
      <w:r w:rsidRPr="00605558">
        <w:rPr>
          <w:rFonts w:ascii="Verdana" w:hAnsi="Verdana" w:cs="Tahoma"/>
          <w:sz w:val="20"/>
          <w:lang w:val="en"/>
        </w:rPr>
        <w:t xml:space="preserve"> fluency (speed and ease of reading)</w:t>
      </w:r>
    </w:p>
    <w:p xmlns:wp14="http://schemas.microsoft.com/office/word/2010/wordml" w:rsidRPr="00605558" w:rsidR="00721072" w:rsidP="00351064" w:rsidRDefault="00721072" w14:paraId="72A3D3EC" wp14:textId="77777777">
      <w:pPr>
        <w:spacing w:after="0" w:line="240" w:lineRule="auto"/>
        <w:rPr>
          <w:rFonts w:ascii="Verdana" w:hAnsi="Verdana" w:cs="Tahoma"/>
        </w:rPr>
      </w:pPr>
    </w:p>
    <w:p xmlns:wp14="http://schemas.microsoft.com/office/word/2010/wordml" w:rsidRPr="00605558" w:rsidR="00851697" w:rsidP="00351064" w:rsidRDefault="00156033" w14:paraId="2FAFCA34" wp14:textId="77777777">
      <w:pPr>
        <w:spacing w:after="0" w:line="240" w:lineRule="auto"/>
        <w:contextualSpacing/>
        <w:rPr>
          <w:rFonts w:ascii="Verdana" w:hAnsi="Verdana" w:cs="Tahoma"/>
          <w:b/>
        </w:rPr>
      </w:pPr>
      <w:r w:rsidRPr="00605558">
        <w:rPr>
          <w:rFonts w:ascii="Verdana" w:hAnsi="Verdana" w:cs="Tahoma"/>
          <w:b/>
        </w:rPr>
        <w:t>Word Games</w:t>
      </w:r>
    </w:p>
    <w:p xmlns:wp14="http://schemas.microsoft.com/office/word/2010/wordml" w:rsidRPr="00605558" w:rsidR="00851697" w:rsidP="00351064" w:rsidRDefault="00851697" w14:paraId="0E27B00A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851697" w:rsidP="00351064" w:rsidRDefault="00851697" w14:paraId="329E85AB" wp14:textId="77777777">
      <w:pPr>
        <w:spacing w:after="0" w:line="240" w:lineRule="auto"/>
        <w:contextualSpacing/>
        <w:rPr>
          <w:rFonts w:ascii="Verdana" w:hAnsi="Verdana" w:cs="Tahoma"/>
        </w:rPr>
      </w:pPr>
      <w:r w:rsidRPr="00605558">
        <w:rPr>
          <w:rFonts w:ascii="Verdana" w:hAnsi="Verdana" w:cs="Tahoma"/>
        </w:rPr>
        <w:t>Students play games in groups of 2 or more. Games may include explicit practice of literacy skills (Scrabble) or may indirectly contribute to reading skill</w:t>
      </w:r>
      <w:r w:rsidR="00605558">
        <w:rPr>
          <w:rFonts w:ascii="Verdana" w:hAnsi="Verdana" w:cs="Tahoma"/>
        </w:rPr>
        <w:t>s</w:t>
      </w:r>
      <w:r w:rsidR="009671FB">
        <w:rPr>
          <w:rFonts w:ascii="Verdana" w:hAnsi="Verdana" w:cs="Tahoma"/>
        </w:rPr>
        <w:t xml:space="preserve"> through language/vocabulary development</w:t>
      </w:r>
      <w:r w:rsidRPr="00605558">
        <w:rPr>
          <w:rFonts w:ascii="Verdana" w:hAnsi="Verdana" w:cs="Tahoma"/>
        </w:rPr>
        <w:t xml:space="preserve"> (</w:t>
      </w:r>
      <w:proofErr w:type="spellStart"/>
      <w:r w:rsidRPr="00605558">
        <w:rPr>
          <w:rFonts w:ascii="Verdana" w:hAnsi="Verdana" w:cs="Tahoma"/>
        </w:rPr>
        <w:t>Headbandz</w:t>
      </w:r>
      <w:proofErr w:type="spellEnd"/>
      <w:r w:rsidRPr="00605558">
        <w:rPr>
          <w:rFonts w:ascii="Verdana" w:hAnsi="Verdana" w:cs="Tahoma"/>
        </w:rPr>
        <w:t xml:space="preserve">). </w:t>
      </w:r>
    </w:p>
    <w:p xmlns:wp14="http://schemas.microsoft.com/office/word/2010/wordml" w:rsidRPr="00605558" w:rsidR="00851697" w:rsidP="00351064" w:rsidRDefault="00851697" w14:paraId="60061E4C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851697" w:rsidP="00351064" w:rsidRDefault="00851697" w14:paraId="74836CE8" wp14:textId="77777777">
      <w:pPr>
        <w:spacing w:after="0" w:line="240" w:lineRule="auto"/>
        <w:contextualSpacing/>
        <w:rPr>
          <w:rFonts w:ascii="Verdana" w:hAnsi="Verdana" w:cs="Tahoma"/>
        </w:rPr>
      </w:pPr>
      <w:r w:rsidRPr="00605558">
        <w:rPr>
          <w:rFonts w:ascii="Verdana" w:hAnsi="Verdana" w:cs="Tahoma"/>
        </w:rPr>
        <w:t xml:space="preserve">The benefits of word games include: </w:t>
      </w:r>
    </w:p>
    <w:p xmlns:wp14="http://schemas.microsoft.com/office/word/2010/wordml" w:rsidRPr="00605558" w:rsidR="00721072" w:rsidP="00351064" w:rsidRDefault="00851697" w14:paraId="52622BA8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 xml:space="preserve">practicing foundational reading skills </w:t>
      </w:r>
    </w:p>
    <w:p xmlns:wp14="http://schemas.microsoft.com/office/word/2010/wordml" w:rsidRPr="00605558" w:rsidR="00851697" w:rsidP="00351064" w:rsidRDefault="00851697" w14:paraId="31E95772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having fun while learning</w:t>
      </w:r>
    </w:p>
    <w:p xmlns:wp14="http://schemas.microsoft.com/office/word/2010/wordml" w:rsidRPr="00605558" w:rsidR="00851697" w:rsidP="00351064" w:rsidRDefault="00605558" w14:paraId="0CEF36D7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developing language and social skills</w:t>
      </w:r>
    </w:p>
    <w:p xmlns:wp14="http://schemas.microsoft.com/office/word/2010/wordml" w:rsidRPr="00605558" w:rsidR="00721072" w:rsidP="00351064" w:rsidRDefault="00721072" w14:paraId="44EAFD9C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851697" w:rsidP="00351064" w:rsidRDefault="00851697" w14:paraId="647F0AD1" wp14:textId="77777777">
      <w:pPr>
        <w:spacing w:after="0" w:line="240" w:lineRule="auto"/>
        <w:contextualSpacing/>
        <w:rPr>
          <w:rFonts w:ascii="Verdana" w:hAnsi="Verdana" w:cs="Tahoma"/>
          <w:b/>
        </w:rPr>
      </w:pPr>
      <w:r w:rsidRPr="00605558">
        <w:rPr>
          <w:rFonts w:ascii="Verdana" w:hAnsi="Verdana" w:cs="Tahoma"/>
          <w:b/>
        </w:rPr>
        <w:t xml:space="preserve">Writing </w:t>
      </w:r>
    </w:p>
    <w:p xmlns:wp14="http://schemas.microsoft.com/office/word/2010/wordml" w:rsidRPr="00605558" w:rsidR="00851697" w:rsidP="00351064" w:rsidRDefault="00851697" w14:paraId="3DEEC669" wp14:textId="77777777">
      <w:pPr>
        <w:spacing w:after="0" w:line="240" w:lineRule="auto"/>
        <w:contextualSpacing/>
        <w:rPr>
          <w:rFonts w:ascii="Verdana" w:hAnsi="Verdana" w:cs="Tahoma"/>
        </w:rPr>
      </w:pPr>
    </w:p>
    <w:p xmlns:wp14="http://schemas.microsoft.com/office/word/2010/wordml" w:rsidRPr="00605558" w:rsidR="00851697" w:rsidP="00351064" w:rsidRDefault="00851697" w14:paraId="7CE8BF9B" wp14:textId="77777777">
      <w:pPr>
        <w:spacing w:after="0" w:line="240" w:lineRule="auto"/>
        <w:contextualSpacing/>
        <w:rPr>
          <w:rFonts w:ascii="Verdana" w:hAnsi="Verdana" w:cs="Tahoma"/>
        </w:rPr>
      </w:pPr>
      <w:r w:rsidRPr="00605558">
        <w:rPr>
          <w:rFonts w:ascii="Verdana" w:hAnsi="Verdana" w:cs="Tahoma"/>
        </w:rPr>
        <w:t>Campers are prompted to write for authentic purposes, including personal stories, letters</w:t>
      </w:r>
      <w:r w:rsidR="00605558">
        <w:rPr>
          <w:rFonts w:ascii="Verdana" w:hAnsi="Verdana" w:cs="Tahoma"/>
        </w:rPr>
        <w:t xml:space="preserve">, recipes, and </w:t>
      </w:r>
      <w:r w:rsidRPr="00605558">
        <w:rPr>
          <w:rFonts w:ascii="Verdana" w:hAnsi="Verdana" w:cs="Tahoma"/>
        </w:rPr>
        <w:t xml:space="preserve">lists. Writing activities can be completed in one session or may be completed over several days. </w:t>
      </w:r>
      <w:r w:rsidR="00605558">
        <w:rPr>
          <w:rFonts w:ascii="Verdana" w:hAnsi="Verdana" w:cs="Tahoma"/>
        </w:rPr>
        <w:t xml:space="preserve">They can also connect to stories and/or experiences. </w:t>
      </w:r>
    </w:p>
    <w:p xmlns:wp14="http://schemas.microsoft.com/office/word/2010/wordml" w:rsidRPr="00605558" w:rsidR="00351064" w:rsidP="00351064" w:rsidRDefault="00351064" w14:paraId="3656B9AB" wp14:textId="77777777">
      <w:pPr>
        <w:spacing w:after="0" w:line="240" w:lineRule="auto"/>
        <w:rPr>
          <w:rFonts w:ascii="Verdana" w:hAnsi="Verdana" w:cs="Tahoma"/>
        </w:rPr>
      </w:pPr>
    </w:p>
    <w:p xmlns:wp14="http://schemas.microsoft.com/office/word/2010/wordml" w:rsidRPr="00605558" w:rsidR="00851697" w:rsidP="00351064" w:rsidRDefault="00851697" w14:paraId="531AE0D4" wp14:textId="77777777">
      <w:pPr>
        <w:spacing w:after="0" w:line="240" w:lineRule="auto"/>
        <w:rPr>
          <w:rFonts w:ascii="Verdana" w:hAnsi="Verdana" w:cs="Tahoma"/>
        </w:rPr>
      </w:pPr>
      <w:r w:rsidRPr="00605558">
        <w:rPr>
          <w:rFonts w:ascii="Verdana" w:hAnsi="Verdana" w:cs="Tahoma"/>
        </w:rPr>
        <w:t xml:space="preserve">The benefits of writing include: </w:t>
      </w:r>
    </w:p>
    <w:p xmlns:wp14="http://schemas.microsoft.com/office/word/2010/wordml" w:rsidRPr="00605558" w:rsidR="009E133E" w:rsidP="00351064" w:rsidRDefault="009E133E" w14:paraId="0501303E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writing and reading are linked</w:t>
      </w:r>
    </w:p>
    <w:p xmlns:wp14="http://schemas.microsoft.com/office/word/2010/wordml" w:rsidRPr="00605558" w:rsidR="009E133E" w:rsidP="00351064" w:rsidRDefault="009E133E" w14:paraId="39196045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improv</w:t>
      </w:r>
      <w:r w:rsidR="00605558">
        <w:rPr>
          <w:rFonts w:ascii="Verdana" w:hAnsi="Verdana" w:cs="Tahoma"/>
          <w:sz w:val="20"/>
        </w:rPr>
        <w:t>ing</w:t>
      </w:r>
      <w:r w:rsidRPr="00605558">
        <w:rPr>
          <w:rFonts w:ascii="Verdana" w:hAnsi="Verdana" w:cs="Tahoma"/>
          <w:sz w:val="20"/>
        </w:rPr>
        <w:t xml:space="preserve"> communication skills</w:t>
      </w:r>
    </w:p>
    <w:p xmlns:wp14="http://schemas.microsoft.com/office/word/2010/wordml" w:rsidRPr="00605558" w:rsidR="009E133E" w:rsidP="00351064" w:rsidRDefault="009E133E" w14:paraId="5730D8B2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encourag</w:t>
      </w:r>
      <w:r w:rsidR="00605558">
        <w:rPr>
          <w:rFonts w:ascii="Verdana" w:hAnsi="Verdana" w:cs="Tahoma"/>
          <w:sz w:val="20"/>
        </w:rPr>
        <w:t>ing</w:t>
      </w:r>
      <w:r w:rsidRPr="00605558">
        <w:rPr>
          <w:rFonts w:ascii="Verdana" w:hAnsi="Verdana" w:cs="Tahoma"/>
          <w:sz w:val="20"/>
        </w:rPr>
        <w:t xml:space="preserve"> creativity and self-expression</w:t>
      </w:r>
    </w:p>
    <w:p xmlns:wp14="http://schemas.microsoft.com/office/word/2010/wordml" w:rsidRPr="00605558" w:rsidR="009E133E" w:rsidP="00351064" w:rsidRDefault="009E133E" w14:paraId="5200B063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ahoma"/>
          <w:sz w:val="20"/>
        </w:rPr>
      </w:pPr>
      <w:r w:rsidRPr="00605558">
        <w:rPr>
          <w:rFonts w:ascii="Verdana" w:hAnsi="Verdana" w:cs="Tahoma"/>
          <w:sz w:val="20"/>
        </w:rPr>
        <w:t>build</w:t>
      </w:r>
      <w:r w:rsidR="00605558">
        <w:rPr>
          <w:rFonts w:ascii="Verdana" w:hAnsi="Verdana" w:cs="Tahoma"/>
          <w:sz w:val="20"/>
        </w:rPr>
        <w:t>ing</w:t>
      </w:r>
      <w:r w:rsidRPr="00605558">
        <w:rPr>
          <w:rFonts w:ascii="Verdana" w:hAnsi="Verdana" w:cs="Tahoma"/>
          <w:sz w:val="20"/>
        </w:rPr>
        <w:t xml:space="preserve"> language skills</w:t>
      </w:r>
    </w:p>
    <w:p xmlns:wp14="http://schemas.microsoft.com/office/word/2010/wordml" w:rsidRPr="00605558" w:rsidR="009E133E" w:rsidP="2D1C0231" w:rsidRDefault="009E133E" w14:paraId="6B974FDE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ahoma"/>
          <w:sz w:val="20"/>
          <w:szCs w:val="20"/>
        </w:rPr>
      </w:pPr>
      <w:r w:rsidRPr="2D1C0231" w:rsidR="2D1C0231">
        <w:rPr>
          <w:rFonts w:ascii="Verdana" w:hAnsi="Verdana" w:cs="Tahoma"/>
          <w:sz w:val="20"/>
          <w:szCs w:val="20"/>
        </w:rPr>
        <w:t>provid</w:t>
      </w:r>
      <w:r w:rsidRPr="2D1C0231" w:rsidR="2D1C0231">
        <w:rPr>
          <w:rFonts w:ascii="Verdana" w:hAnsi="Verdana" w:cs="Tahoma"/>
          <w:sz w:val="20"/>
          <w:szCs w:val="20"/>
        </w:rPr>
        <w:t>ing</w:t>
      </w:r>
      <w:r w:rsidRPr="2D1C0231" w:rsidR="2D1C0231">
        <w:rPr>
          <w:rFonts w:ascii="Verdana" w:hAnsi="Verdana" w:cs="Tahoma"/>
          <w:sz w:val="20"/>
          <w:szCs w:val="20"/>
        </w:rPr>
        <w:t xml:space="preserve"> opportunity for reflection and planning </w:t>
      </w:r>
    </w:p>
    <w:p w:rsidR="7296D3B5" w:rsidP="7296D3B5" w:rsidRDefault="7296D3B5" w14:paraId="7F274C01" w14:textId="33E51DF2">
      <w:pPr>
        <w:pStyle w:val="Normal"/>
        <w:jc w:val="center"/>
      </w:pPr>
      <w:r>
        <w:drawing>
          <wp:inline wp14:editId="0E1F651E" wp14:anchorId="5DEC8BB3">
            <wp:extent cx="800100" cy="742950"/>
            <wp:effectExtent l="0" t="0" r="0" b="0"/>
            <wp:docPr id="53231506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4e15f346b0f4e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5C60BEC" wp14:anchorId="3ED758D6">
            <wp:extent cx="2571750" cy="647700"/>
            <wp:effectExtent l="0" t="0" r="0" b="0"/>
            <wp:docPr id="66867977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f280fde822a45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05558" w:rsidR="00851697" w:rsidSect="0035106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3in;height:3in" o:bullet="t" type="#_x0000_t75"/>
    </w:pict>
  </w:numPicBullet>
  <w:numPicBullet w:numPicBulletId="1">
    <w:pict>
      <v:shape id="_x0000_i1029" style="width:3in;height:3in" o:bullet="t" type="#_x0000_t75"/>
    </w:pict>
  </w:numPicBullet>
  <w:abstractNum w:abstractNumId="0">
    <w:nsid w:val="1AF011A6"/>
    <w:multiLevelType w:val="hybridMultilevel"/>
    <w:tmpl w:val="745C5AA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3CA296B"/>
    <w:multiLevelType w:val="hybridMultilevel"/>
    <w:tmpl w:val="5F76BEF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E02144"/>
    <w:multiLevelType w:val="hybridMultilevel"/>
    <w:tmpl w:val="C6FC4648"/>
    <w:lvl w:ilvl="0" w:tplc="04090005">
      <w:start w:val="1"/>
      <w:numFmt w:val="bullet"/>
      <w:lvlText w:val=""/>
      <w:lvlJc w:val="left"/>
      <w:pPr>
        <w:ind w:left="85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3">
    <w:nsid w:val="3CF136FE"/>
    <w:multiLevelType w:val="hybridMultilevel"/>
    <w:tmpl w:val="F50C7B1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F6701AF"/>
    <w:multiLevelType w:val="multilevel"/>
    <w:tmpl w:val="AB0ECB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72"/>
    <w:rsid w:val="00156033"/>
    <w:rsid w:val="00351064"/>
    <w:rsid w:val="00392E92"/>
    <w:rsid w:val="0044311D"/>
    <w:rsid w:val="00605558"/>
    <w:rsid w:val="00721072"/>
    <w:rsid w:val="00851697"/>
    <w:rsid w:val="009671FB"/>
    <w:rsid w:val="009E133E"/>
    <w:rsid w:val="2D1C0231"/>
    <w:rsid w:val="7296D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9D95D5"/>
  <w15:docId w15:val="{48db7bcb-1556-44fa-8064-ef5c4a3719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72"/>
    <w:pPr>
      <w:spacing w:after="0" w:line="312" w:lineRule="auto"/>
    </w:pPr>
    <w:rPr>
      <w:rFonts w:ascii="Times New Roman" w:hAnsi="Times New Roman" w:eastAsia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72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72"/>
    <w:pPr>
      <w:spacing w:after="0" w:line="31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72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996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049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jpg" Id="Re4e15f346b0f4ebb" /><Relationship Type="http://schemas.openxmlformats.org/officeDocument/2006/relationships/image" Target="/media/image2.jpg" Id="Rbf280fde822a45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YMCA of Greater Charlotte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Wilkinson, Amanda</dc:creator>
  <lastModifiedBy>Wilkinson, Amanda</lastModifiedBy>
  <revision>8</revision>
  <dcterms:created xsi:type="dcterms:W3CDTF">2019-01-07T15:30:00.0000000Z</dcterms:created>
  <dcterms:modified xsi:type="dcterms:W3CDTF">2019-02-22T16:37:34.7396742Z</dcterms:modified>
</coreProperties>
</file>